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0B4C" w:rsidRPr="004C47FE" w:rsidRDefault="00780B4C" w:rsidP="00760881">
      <w:pPr>
        <w:spacing w:line="480" w:lineRule="auto"/>
        <w:jc w:val="both"/>
        <w:rPr>
          <w:rFonts w:ascii="Times New Roman" w:hAnsi="Times New Roman" w:cs="Times New Roman"/>
          <w:sz w:val="24"/>
          <w:szCs w:val="24"/>
        </w:rPr>
      </w:pPr>
      <w:bookmarkStart w:id="0" w:name="_GoBack"/>
      <w:bookmarkEnd w:id="0"/>
      <w:r w:rsidRPr="004C47FE">
        <w:rPr>
          <w:rFonts w:ascii="Times New Roman" w:hAnsi="Times New Roman" w:cs="Times New Roman"/>
          <w:sz w:val="24"/>
          <w:szCs w:val="24"/>
        </w:rPr>
        <w:t>Student:</w:t>
      </w:r>
    </w:p>
    <w:p w:rsidR="00780B4C" w:rsidRPr="004C47FE" w:rsidRDefault="00780B4C" w:rsidP="00760881">
      <w:pPr>
        <w:spacing w:line="480" w:lineRule="auto"/>
        <w:jc w:val="both"/>
        <w:rPr>
          <w:rFonts w:ascii="Times New Roman" w:hAnsi="Times New Roman" w:cs="Times New Roman"/>
          <w:sz w:val="24"/>
          <w:szCs w:val="24"/>
        </w:rPr>
      </w:pPr>
      <w:r w:rsidRPr="004C47FE">
        <w:rPr>
          <w:rFonts w:ascii="Times New Roman" w:hAnsi="Times New Roman" w:cs="Times New Roman"/>
          <w:sz w:val="24"/>
          <w:szCs w:val="24"/>
        </w:rPr>
        <w:t>Professor:</w:t>
      </w:r>
    </w:p>
    <w:p w:rsidR="00780B4C" w:rsidRPr="004C47FE" w:rsidRDefault="00780B4C" w:rsidP="00760881">
      <w:pPr>
        <w:spacing w:line="480" w:lineRule="auto"/>
        <w:jc w:val="both"/>
        <w:rPr>
          <w:rFonts w:ascii="Times New Roman" w:hAnsi="Times New Roman" w:cs="Times New Roman"/>
          <w:sz w:val="24"/>
          <w:szCs w:val="24"/>
        </w:rPr>
      </w:pPr>
      <w:r w:rsidRPr="004C47FE">
        <w:rPr>
          <w:rFonts w:ascii="Times New Roman" w:hAnsi="Times New Roman" w:cs="Times New Roman"/>
          <w:sz w:val="24"/>
          <w:szCs w:val="24"/>
        </w:rPr>
        <w:t>Course:</w:t>
      </w:r>
    </w:p>
    <w:p w:rsidR="00780B4C" w:rsidRPr="004C47FE" w:rsidRDefault="00780B4C" w:rsidP="00760881">
      <w:pPr>
        <w:spacing w:line="480" w:lineRule="auto"/>
        <w:jc w:val="both"/>
        <w:rPr>
          <w:rFonts w:ascii="Times New Roman" w:hAnsi="Times New Roman" w:cs="Times New Roman"/>
          <w:sz w:val="24"/>
          <w:szCs w:val="24"/>
        </w:rPr>
      </w:pPr>
      <w:r w:rsidRPr="004C47FE">
        <w:rPr>
          <w:rFonts w:ascii="Times New Roman" w:hAnsi="Times New Roman" w:cs="Times New Roman"/>
          <w:sz w:val="24"/>
          <w:szCs w:val="24"/>
        </w:rPr>
        <w:t>Date:</w:t>
      </w:r>
    </w:p>
    <w:p w:rsidR="00760881" w:rsidRPr="004C47FE" w:rsidRDefault="00780B4C" w:rsidP="00760881">
      <w:pPr>
        <w:spacing w:line="480" w:lineRule="auto"/>
        <w:jc w:val="center"/>
        <w:rPr>
          <w:rFonts w:ascii="Times New Roman" w:hAnsi="Times New Roman" w:cs="Times New Roman"/>
          <w:b/>
          <w:sz w:val="24"/>
          <w:szCs w:val="24"/>
        </w:rPr>
      </w:pPr>
      <w:r w:rsidRPr="004C47FE">
        <w:rPr>
          <w:rFonts w:ascii="Times New Roman" w:hAnsi="Times New Roman" w:cs="Times New Roman"/>
          <w:b/>
          <w:sz w:val="24"/>
          <w:szCs w:val="24"/>
        </w:rPr>
        <w:t>Rhetorical Analysis</w:t>
      </w:r>
      <w:r w:rsidR="00760881" w:rsidRPr="004C47FE">
        <w:rPr>
          <w:rFonts w:ascii="Times New Roman" w:hAnsi="Times New Roman" w:cs="Times New Roman"/>
          <w:b/>
          <w:sz w:val="24"/>
          <w:szCs w:val="24"/>
        </w:rPr>
        <w:t xml:space="preserve">: </w:t>
      </w:r>
      <w:r w:rsidR="005F18EC" w:rsidRPr="004C47FE">
        <w:rPr>
          <w:rFonts w:ascii="Times New Roman" w:hAnsi="Times New Roman" w:cs="Times New Roman"/>
          <w:b/>
          <w:sz w:val="24"/>
          <w:szCs w:val="24"/>
        </w:rPr>
        <w:t xml:space="preserve">To </w:t>
      </w:r>
      <w:r w:rsidR="00760881" w:rsidRPr="004C47FE">
        <w:rPr>
          <w:rFonts w:ascii="Times New Roman" w:hAnsi="Times New Roman" w:cs="Times New Roman"/>
          <w:b/>
          <w:sz w:val="24"/>
          <w:szCs w:val="24"/>
        </w:rPr>
        <w:t>Be Happier, Stop Focusing On Things Out Of Your Control</w:t>
      </w:r>
    </w:p>
    <w:p w:rsidR="00FE347A" w:rsidRPr="004C47FE" w:rsidRDefault="00FE347A" w:rsidP="00760881">
      <w:pPr>
        <w:spacing w:line="480" w:lineRule="auto"/>
        <w:ind w:firstLine="720"/>
        <w:jc w:val="both"/>
        <w:rPr>
          <w:rFonts w:ascii="Times New Roman" w:hAnsi="Times New Roman" w:cs="Times New Roman"/>
          <w:sz w:val="24"/>
          <w:szCs w:val="24"/>
        </w:rPr>
      </w:pPr>
      <w:r w:rsidRPr="004C47FE">
        <w:rPr>
          <w:rFonts w:ascii="Times New Roman" w:hAnsi="Times New Roman" w:cs="Times New Roman"/>
          <w:sz w:val="24"/>
          <w:szCs w:val="24"/>
        </w:rPr>
        <w:t xml:space="preserve">Writers consider the type of audience as they write; therefore, the vocabulary, styles, and complexity of their literary text vary with age, education, occupation, social class, ethnicity, or even religion within which the audience identifies </w:t>
      </w:r>
      <w:r w:rsidR="00F07979" w:rsidRPr="004C47FE">
        <w:rPr>
          <w:rFonts w:ascii="Times New Roman" w:hAnsi="Times New Roman" w:cs="Times New Roman"/>
          <w:sz w:val="24"/>
          <w:szCs w:val="24"/>
        </w:rPr>
        <w:t>them</w:t>
      </w:r>
      <w:r w:rsidRPr="004C47FE">
        <w:rPr>
          <w:rFonts w:ascii="Times New Roman" w:hAnsi="Times New Roman" w:cs="Times New Roman"/>
          <w:sz w:val="24"/>
          <w:szCs w:val="24"/>
        </w:rPr>
        <w:t>. For this reason, the authors consider the mode of delivery of the intended message to the audience. The author of this article employs the correct choice of words and useful phraseology to communicate with young adults and adults in general about embracing happiness in life. Since human beings are social beings, they experience pleasure and pain in their interactions with others. Stress causes illness and, when, with time, develops to health issues. Therefore, the author of this article proposes to educate his target audience about stress avoidance. He achieves his goal because of the following rhetorical techniques and language use.</w:t>
      </w:r>
    </w:p>
    <w:p w:rsidR="00FE347A" w:rsidRPr="004C47FE" w:rsidRDefault="00FE347A" w:rsidP="00760881">
      <w:pPr>
        <w:spacing w:line="480" w:lineRule="auto"/>
        <w:ind w:firstLine="720"/>
        <w:jc w:val="both"/>
        <w:rPr>
          <w:rFonts w:ascii="Times New Roman" w:hAnsi="Times New Roman" w:cs="Times New Roman"/>
          <w:sz w:val="24"/>
          <w:szCs w:val="24"/>
        </w:rPr>
      </w:pPr>
      <w:r w:rsidRPr="004C47FE">
        <w:rPr>
          <w:rFonts w:ascii="Times New Roman" w:hAnsi="Times New Roman" w:cs="Times New Roman"/>
          <w:sz w:val="24"/>
          <w:szCs w:val="24"/>
        </w:rPr>
        <w:t xml:space="preserve">First, the author catches the attention of his audience before diving deep in the subject of his speech. He commands the attention of the listeners and readers from the title to the second paragraph of the address. The title is a statement with two parts similar to the ones in proverbs. The first part leaves the audience in suspense because it is not complete. "To be happier" catches the attention of the audience because it acts like a proposition which only gets meaning from the second part, the completion. From the title, the author sustains the attention through a quotation </w:t>
      </w:r>
      <w:r w:rsidRPr="004C47FE">
        <w:rPr>
          <w:rFonts w:ascii="Times New Roman" w:hAnsi="Times New Roman" w:cs="Times New Roman"/>
          <w:sz w:val="24"/>
          <w:szCs w:val="24"/>
        </w:rPr>
        <w:lastRenderedPageBreak/>
        <w:t>from Reinhold Niebuhr, a theologian. The quote gives a hint and supports the title of the article. It is an indicator of the direction to which the speaker wants to take. The explanation of the quote, further acts as a historical anecdote. The anecdote serves to broaden the subject of the speech. It hooks the quote to the argument of Epictetus, Greece stoic philosopher. At this point, the audience is aware of the direction of the speaker's thoughts.</w:t>
      </w:r>
    </w:p>
    <w:p w:rsidR="00FE347A" w:rsidRPr="004C47FE" w:rsidRDefault="00FE347A" w:rsidP="00760881">
      <w:pPr>
        <w:spacing w:line="480" w:lineRule="auto"/>
        <w:ind w:firstLine="720"/>
        <w:jc w:val="both"/>
        <w:rPr>
          <w:rFonts w:ascii="Times New Roman" w:hAnsi="Times New Roman" w:cs="Times New Roman"/>
          <w:sz w:val="24"/>
          <w:szCs w:val="24"/>
        </w:rPr>
      </w:pPr>
      <w:r w:rsidRPr="004C47FE">
        <w:rPr>
          <w:rFonts w:ascii="Times New Roman" w:hAnsi="Times New Roman" w:cs="Times New Roman"/>
          <w:sz w:val="24"/>
          <w:szCs w:val="24"/>
        </w:rPr>
        <w:t>The second rhetorical technique used in the article is the use of direct speech. The report builds a direct statement from the beginning. The speaker addresses the audience face to face using the present tense and the first person aspect of narration. Direct speech is essential in that it captures the essence of direct involvement of the audience. Although the words of the address are lying dead on the paper, the audience makes them alive through either reading silent or listening to other people read. The use of direct speech by the speaker helps him expose the past to the nourishment of the present. For instance, it could be less effective reporting what Epictetus said centuries ago. The use of direct speech brings his words alive to contemporary society. Also noteworthy, the use of direct speech is fruitful in the persuasion of the audience to agree with one's viewpoint. The idea by Epictetus about things we are / not able to control in our lives.</w:t>
      </w:r>
    </w:p>
    <w:p w:rsidR="00FE347A" w:rsidRPr="004C47FE" w:rsidRDefault="00FE347A" w:rsidP="00760881">
      <w:pPr>
        <w:spacing w:line="480" w:lineRule="auto"/>
        <w:ind w:firstLine="720"/>
        <w:jc w:val="both"/>
        <w:rPr>
          <w:rFonts w:ascii="Times New Roman" w:hAnsi="Times New Roman" w:cs="Times New Roman"/>
          <w:sz w:val="24"/>
          <w:szCs w:val="24"/>
        </w:rPr>
      </w:pPr>
      <w:r w:rsidRPr="004C47FE">
        <w:rPr>
          <w:rFonts w:ascii="Times New Roman" w:hAnsi="Times New Roman" w:cs="Times New Roman"/>
          <w:sz w:val="24"/>
          <w:szCs w:val="24"/>
        </w:rPr>
        <w:t xml:space="preserve">The other style that the author uses is narration within the speech. The type of narrative which the speaker adopts is descriptive narration. The author describes his experience with thieves when he "entered the crowded subway car" at Colosseum.  Also, he narrates the story of James Stockdale and this experience during the Vietnam War. The two narrations are vivid in that the audience can create a mental picture of the experiences of the two victims. In short, the descriptive narratives used by the speaker bring about imagery. Any work that builds on description commands the interest of the audience. There is a lot of dramatic effects presented in representation. The imagery appeals to the use of the ordinary five senses i.e., sight, feel, </w:t>
      </w:r>
      <w:r w:rsidRPr="004C47FE">
        <w:rPr>
          <w:rFonts w:ascii="Times New Roman" w:hAnsi="Times New Roman" w:cs="Times New Roman"/>
          <w:sz w:val="24"/>
          <w:szCs w:val="24"/>
        </w:rPr>
        <w:lastRenderedPageBreak/>
        <w:t>hearing, smell, and touch. When the Vietnam soldiers catch James and torture him, the audience can share in the pain and turmoil.</w:t>
      </w:r>
    </w:p>
    <w:p w:rsidR="00172719" w:rsidRPr="005F488B" w:rsidRDefault="00172719" w:rsidP="00172719">
      <w:pPr>
        <w:spacing w:line="480" w:lineRule="auto"/>
        <w:ind w:firstLine="720"/>
        <w:jc w:val="both"/>
        <w:rPr>
          <w:rFonts w:ascii="Times New Roman" w:hAnsi="Times New Roman" w:cs="Times New Roman"/>
          <w:sz w:val="24"/>
          <w:szCs w:val="24"/>
          <w:highlight w:val="yellow"/>
        </w:rPr>
      </w:pPr>
      <w:r w:rsidRPr="005F488B">
        <w:rPr>
          <w:rFonts w:ascii="Times New Roman" w:hAnsi="Times New Roman" w:cs="Times New Roman"/>
          <w:sz w:val="24"/>
          <w:szCs w:val="24"/>
          <w:highlight w:val="yellow"/>
        </w:rPr>
        <w:t>The article appeals to the interest of the audience/ readers because of the mood it elicits. The author of the literary work achieves this through three techniques. First, he has used strong, useful words that strike to the finality of meaning. The words chosen vocabulary seems simple but is the best words that can move the theme forward. For instance, the author uses the word stoicism and stoic severally to emphasize the primary meaning of the entire text. When the author says, “As it happened, on a book on Stoicism,” the audience wants to know more about what happened. Therefore, the writer creates an atmosphere of curiosity, which, in other words, can be an anxious mood. While the audience pays attention to the narration about the theft and assumptions of the narrator, the term stoicism comes again to reinforce the speaker’s stand. For that reason, the author sustains the reader’s attention through the creation of mood.</w:t>
      </w:r>
    </w:p>
    <w:p w:rsidR="00172719" w:rsidRPr="005F488B" w:rsidRDefault="00B55B66" w:rsidP="00172719">
      <w:pPr>
        <w:spacing w:line="480" w:lineRule="auto"/>
        <w:ind w:firstLine="720"/>
        <w:jc w:val="both"/>
        <w:rPr>
          <w:rFonts w:ascii="Times New Roman" w:hAnsi="Times New Roman" w:cs="Times New Roman"/>
          <w:sz w:val="24"/>
          <w:szCs w:val="24"/>
          <w:highlight w:val="yellow"/>
        </w:rPr>
      </w:pPr>
      <w:r w:rsidRPr="005F488B">
        <w:rPr>
          <w:rFonts w:ascii="Times New Roman" w:hAnsi="Times New Roman" w:cs="Times New Roman"/>
          <w:sz w:val="24"/>
          <w:szCs w:val="24"/>
          <w:highlight w:val="yellow"/>
        </w:rPr>
        <w:t>The second</w:t>
      </w:r>
      <w:r w:rsidR="00172719" w:rsidRPr="005F488B">
        <w:rPr>
          <w:rFonts w:ascii="Times New Roman" w:hAnsi="Times New Roman" w:cs="Times New Roman"/>
          <w:sz w:val="24"/>
          <w:szCs w:val="24"/>
          <w:highlight w:val="yellow"/>
        </w:rPr>
        <w:t xml:space="preserve"> technique used to create mood in the article is sentence length. There is always power in putting periods in any work of literature. A varied range of sentences brings about rhythm. In short, there is a particular tune set when the narrator used short, medium, and long sentences in a piece of work. Short sentences show certainty. Long sentences try to convince the audience about the truth of a particular incidence through the description. In long sentences, probably complex sentences, commas serve to break different sentences into different clauses, thus bringing the mood.</w:t>
      </w:r>
    </w:p>
    <w:p w:rsidR="00172719" w:rsidRPr="004C47FE" w:rsidRDefault="00461D2D" w:rsidP="00172719">
      <w:pPr>
        <w:spacing w:line="480" w:lineRule="auto"/>
        <w:ind w:firstLine="720"/>
        <w:jc w:val="both"/>
        <w:rPr>
          <w:rFonts w:ascii="Times New Roman" w:hAnsi="Times New Roman" w:cs="Times New Roman"/>
          <w:sz w:val="24"/>
          <w:szCs w:val="24"/>
        </w:rPr>
      </w:pPr>
      <w:r w:rsidRPr="005F488B">
        <w:rPr>
          <w:rFonts w:ascii="Times New Roman" w:hAnsi="Times New Roman" w:cs="Times New Roman"/>
          <w:sz w:val="24"/>
          <w:szCs w:val="24"/>
          <w:highlight w:val="yellow"/>
        </w:rPr>
        <w:t>Still on mood, t</w:t>
      </w:r>
      <w:r w:rsidR="00172719" w:rsidRPr="005F488B">
        <w:rPr>
          <w:rFonts w:ascii="Times New Roman" w:hAnsi="Times New Roman" w:cs="Times New Roman"/>
          <w:sz w:val="24"/>
          <w:szCs w:val="24"/>
          <w:highlight w:val="yellow"/>
        </w:rPr>
        <w:t xml:space="preserve">he third technique </w:t>
      </w:r>
      <w:r w:rsidRPr="005F488B">
        <w:rPr>
          <w:rFonts w:ascii="Times New Roman" w:hAnsi="Times New Roman" w:cs="Times New Roman"/>
          <w:sz w:val="24"/>
          <w:szCs w:val="24"/>
          <w:highlight w:val="yellow"/>
        </w:rPr>
        <w:t xml:space="preserve">used to enhance mood </w:t>
      </w:r>
      <w:r w:rsidR="00172719" w:rsidRPr="005F488B">
        <w:rPr>
          <w:rFonts w:ascii="Times New Roman" w:hAnsi="Times New Roman" w:cs="Times New Roman"/>
          <w:sz w:val="24"/>
          <w:szCs w:val="24"/>
          <w:highlight w:val="yellow"/>
        </w:rPr>
        <w:t>is repetition</w:t>
      </w:r>
      <w:r w:rsidR="0018058F" w:rsidRPr="005F488B">
        <w:rPr>
          <w:rFonts w:ascii="Times New Roman" w:hAnsi="Times New Roman" w:cs="Times New Roman"/>
          <w:sz w:val="24"/>
          <w:szCs w:val="24"/>
          <w:highlight w:val="yellow"/>
        </w:rPr>
        <w:t xml:space="preserve"> of phrases</w:t>
      </w:r>
      <w:r w:rsidR="00172719" w:rsidRPr="005F488B">
        <w:rPr>
          <w:rFonts w:ascii="Times New Roman" w:hAnsi="Times New Roman" w:cs="Times New Roman"/>
          <w:sz w:val="24"/>
          <w:szCs w:val="24"/>
          <w:highlight w:val="yellow"/>
        </w:rPr>
        <w:t xml:space="preserve">. When writers repeat either a clause or a phrase, the work acquires musicality, and thus, it arouses attentiveness of the audience. The phrase “It is outside of your control” appears severally in the </w:t>
      </w:r>
      <w:r w:rsidR="00172719" w:rsidRPr="005F488B">
        <w:rPr>
          <w:rFonts w:ascii="Times New Roman" w:hAnsi="Times New Roman" w:cs="Times New Roman"/>
          <w:sz w:val="24"/>
          <w:szCs w:val="24"/>
          <w:highlight w:val="yellow"/>
        </w:rPr>
        <w:lastRenderedPageBreak/>
        <w:t>concluding paragraph. The statement is an affirmation that there are things that we cannot control. It serves as an answer to the questions which the author asks. Also, repetition causes dramatic effects, thus making the audience keep reading or listening.</w:t>
      </w:r>
    </w:p>
    <w:p w:rsidR="00FE347A" w:rsidRPr="004C47FE" w:rsidRDefault="00FE347A" w:rsidP="00760881">
      <w:pPr>
        <w:spacing w:line="480" w:lineRule="auto"/>
        <w:ind w:firstLine="720"/>
        <w:jc w:val="both"/>
        <w:rPr>
          <w:rFonts w:ascii="Times New Roman" w:hAnsi="Times New Roman" w:cs="Times New Roman"/>
          <w:sz w:val="24"/>
          <w:szCs w:val="24"/>
        </w:rPr>
      </w:pPr>
      <w:r w:rsidRPr="004C47FE">
        <w:rPr>
          <w:rFonts w:ascii="Times New Roman" w:hAnsi="Times New Roman" w:cs="Times New Roman"/>
          <w:sz w:val="24"/>
          <w:szCs w:val="24"/>
        </w:rPr>
        <w:t>Finally, the author uses rhetorical questions in the last paragraph of the article. Rhetorical questions are essential in that they make the audience think about the possible answer, and by so doing, they reinforce the intended meaning of any literary work. The author of the article wants people to acknowledge that there are other things that they cannot control in their lives. The questions at the end of the report are made to show all walks of life that seem important to people but are the sources of stress. For instance, the author provokes the audience's view of love, politics, social sports, etc. All there aspects of life present both controllable and uncontrollable situations.</w:t>
      </w:r>
    </w:p>
    <w:p w:rsidR="00B07CB4" w:rsidRPr="004C47FE" w:rsidRDefault="00FE347A" w:rsidP="00B07CB4">
      <w:pPr>
        <w:spacing w:line="480" w:lineRule="auto"/>
        <w:ind w:firstLine="720"/>
        <w:jc w:val="both"/>
        <w:rPr>
          <w:rFonts w:ascii="Times New Roman" w:hAnsi="Times New Roman" w:cs="Times New Roman"/>
          <w:sz w:val="24"/>
          <w:szCs w:val="24"/>
        </w:rPr>
      </w:pPr>
      <w:r w:rsidRPr="004C47FE">
        <w:rPr>
          <w:rFonts w:ascii="Times New Roman" w:hAnsi="Times New Roman" w:cs="Times New Roman"/>
          <w:sz w:val="24"/>
          <w:szCs w:val="24"/>
        </w:rPr>
        <w:t>In conclusion, the author achieves the goal of education adults and young adults about a peaceful way of living. There is always something a person can do to control a situation, but the majority of the roads lead to stress and unhappy life. Therefore, the article proposes that people should accept the reality of life i.e., there are a lot of ups and downs; thus, we should do whatever we are capable of doing and live the others to influence our lives. The article, therefore, is well crafted and appeals to the sense of other people in the community.</w:t>
      </w:r>
    </w:p>
    <w:p w:rsidR="00FE347A" w:rsidRPr="004C47FE" w:rsidRDefault="00FE347A" w:rsidP="00760881">
      <w:pPr>
        <w:spacing w:line="480" w:lineRule="auto"/>
        <w:jc w:val="both"/>
        <w:rPr>
          <w:rFonts w:ascii="Times New Roman" w:hAnsi="Times New Roman" w:cs="Times New Roman"/>
          <w:sz w:val="24"/>
          <w:szCs w:val="24"/>
        </w:rPr>
      </w:pPr>
    </w:p>
    <w:p w:rsidR="00760881" w:rsidRPr="004C47FE" w:rsidRDefault="00760881" w:rsidP="00760881">
      <w:pPr>
        <w:spacing w:line="480" w:lineRule="auto"/>
        <w:jc w:val="both"/>
        <w:rPr>
          <w:rFonts w:ascii="Times New Roman" w:hAnsi="Times New Roman" w:cs="Times New Roman"/>
          <w:sz w:val="24"/>
          <w:szCs w:val="24"/>
        </w:rPr>
      </w:pPr>
    </w:p>
    <w:p w:rsidR="004910DF" w:rsidRPr="004C47FE" w:rsidRDefault="004910DF" w:rsidP="004910DF">
      <w:pPr>
        <w:spacing w:line="480" w:lineRule="auto"/>
        <w:rPr>
          <w:rFonts w:ascii="Times New Roman" w:hAnsi="Times New Roman" w:cs="Times New Roman"/>
          <w:sz w:val="24"/>
          <w:szCs w:val="24"/>
        </w:rPr>
      </w:pPr>
    </w:p>
    <w:p w:rsidR="00B07CB4" w:rsidRPr="004C47FE" w:rsidRDefault="00B07CB4" w:rsidP="004910DF">
      <w:pPr>
        <w:spacing w:line="480" w:lineRule="auto"/>
        <w:rPr>
          <w:rFonts w:ascii="Times New Roman" w:hAnsi="Times New Roman" w:cs="Times New Roman"/>
          <w:sz w:val="24"/>
          <w:szCs w:val="24"/>
        </w:rPr>
      </w:pPr>
    </w:p>
    <w:p w:rsidR="00A7591D" w:rsidRPr="004C47FE" w:rsidRDefault="00A7591D" w:rsidP="004910DF">
      <w:pPr>
        <w:spacing w:line="480" w:lineRule="auto"/>
        <w:jc w:val="center"/>
        <w:rPr>
          <w:rFonts w:ascii="Times New Roman" w:hAnsi="Times New Roman" w:cs="Times New Roman"/>
          <w:sz w:val="24"/>
          <w:szCs w:val="24"/>
        </w:rPr>
      </w:pPr>
      <w:r w:rsidRPr="004C47FE">
        <w:rPr>
          <w:rFonts w:ascii="Times New Roman" w:hAnsi="Times New Roman" w:cs="Times New Roman"/>
          <w:sz w:val="24"/>
          <w:szCs w:val="24"/>
        </w:rPr>
        <w:lastRenderedPageBreak/>
        <w:t>Work cited</w:t>
      </w:r>
    </w:p>
    <w:p w:rsidR="00EE0C9A" w:rsidRPr="004C47FE" w:rsidRDefault="00A7591D" w:rsidP="007637BD">
      <w:pPr>
        <w:spacing w:after="0" w:line="480" w:lineRule="auto"/>
        <w:ind w:left="794" w:right="-57" w:hanging="851"/>
        <w:jc w:val="both"/>
        <w:rPr>
          <w:rFonts w:ascii="Times New Roman" w:hAnsi="Times New Roman" w:cs="Times New Roman"/>
          <w:sz w:val="24"/>
          <w:szCs w:val="24"/>
        </w:rPr>
      </w:pPr>
      <w:r w:rsidRPr="004C47FE">
        <w:rPr>
          <w:rFonts w:ascii="Times New Roman" w:hAnsi="Times New Roman" w:cs="Times New Roman"/>
          <w:sz w:val="24"/>
          <w:szCs w:val="24"/>
        </w:rPr>
        <w:t>“To be happier, stop focusing on things out of your control</w:t>
      </w:r>
      <w:r w:rsidR="00111535" w:rsidRPr="004C47FE">
        <w:rPr>
          <w:rFonts w:ascii="Times New Roman" w:hAnsi="Times New Roman" w:cs="Times New Roman"/>
          <w:sz w:val="24"/>
          <w:szCs w:val="24"/>
        </w:rPr>
        <w:t>” (</w:t>
      </w:r>
      <w:r w:rsidRPr="004C47FE">
        <w:rPr>
          <w:rFonts w:ascii="Times New Roman" w:hAnsi="Times New Roman" w:cs="Times New Roman"/>
          <w:sz w:val="24"/>
          <w:szCs w:val="24"/>
        </w:rPr>
        <w:t>June 9, 2017) retrieved on 3, October,</w:t>
      </w:r>
      <w:r w:rsidR="00311C9B" w:rsidRPr="004C47FE">
        <w:rPr>
          <w:rFonts w:ascii="Times New Roman" w:hAnsi="Times New Roman" w:cs="Times New Roman"/>
          <w:sz w:val="24"/>
          <w:szCs w:val="24"/>
        </w:rPr>
        <w:t xml:space="preserve"> 2019 from: </w:t>
      </w:r>
      <w:hyperlink r:id="rId7" w:history="1">
        <w:r w:rsidR="00311C9B" w:rsidRPr="004C47FE">
          <w:rPr>
            <w:rStyle w:val="Hyperlink"/>
            <w:rFonts w:ascii="Times New Roman" w:hAnsi="Times New Roman" w:cs="Times New Roman"/>
            <w:sz w:val="24"/>
            <w:szCs w:val="24"/>
          </w:rPr>
          <w:t>https://qz.com/992220/to-be-happier-stop-focusing-on-things-out-of-your-control/</w:t>
        </w:r>
      </w:hyperlink>
    </w:p>
    <w:sectPr w:rsidR="00EE0C9A" w:rsidRPr="004C47FE" w:rsidSect="00EE0C9A">
      <w:head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53BF2" w:rsidRDefault="00453BF2" w:rsidP="00FE347A">
      <w:pPr>
        <w:spacing w:after="0" w:line="240" w:lineRule="auto"/>
      </w:pPr>
      <w:r>
        <w:separator/>
      </w:r>
    </w:p>
  </w:endnote>
  <w:endnote w:type="continuationSeparator" w:id="0">
    <w:p w:rsidR="00453BF2" w:rsidRDefault="00453BF2" w:rsidP="00FE34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53BF2" w:rsidRDefault="00453BF2" w:rsidP="00FE347A">
      <w:pPr>
        <w:spacing w:after="0" w:line="240" w:lineRule="auto"/>
      </w:pPr>
      <w:r>
        <w:separator/>
      </w:r>
    </w:p>
  </w:footnote>
  <w:footnote w:type="continuationSeparator" w:id="0">
    <w:p w:rsidR="00453BF2" w:rsidRDefault="00453BF2" w:rsidP="00FE347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347A" w:rsidRPr="00FE347A" w:rsidRDefault="00FE347A" w:rsidP="00FE347A">
    <w:pPr>
      <w:pStyle w:val="Header"/>
      <w:jc w:val="right"/>
      <w:rPr>
        <w:rFonts w:ascii="Times New Roman" w:hAnsi="Times New Roman" w:cs="Times New Roman"/>
        <w:sz w:val="24"/>
        <w:szCs w:val="24"/>
      </w:rPr>
    </w:pPr>
    <w:r w:rsidRPr="00FE347A">
      <w:rPr>
        <w:rFonts w:ascii="Times New Roman" w:hAnsi="Times New Roman" w:cs="Times New Roman"/>
        <w:sz w:val="24"/>
        <w:szCs w:val="24"/>
      </w:rPr>
      <w:t xml:space="preserve">Surname: </w:t>
    </w:r>
    <w:sdt>
      <w:sdtPr>
        <w:rPr>
          <w:rFonts w:ascii="Times New Roman" w:hAnsi="Times New Roman" w:cs="Times New Roman"/>
          <w:sz w:val="24"/>
          <w:szCs w:val="24"/>
        </w:rPr>
        <w:id w:val="11169906"/>
        <w:docPartObj>
          <w:docPartGallery w:val="Page Numbers (Top of Page)"/>
          <w:docPartUnique/>
        </w:docPartObj>
      </w:sdtPr>
      <w:sdtEndPr/>
      <w:sdtContent>
        <w:r w:rsidR="00E0697C" w:rsidRPr="00FE347A">
          <w:rPr>
            <w:rFonts w:ascii="Times New Roman" w:hAnsi="Times New Roman" w:cs="Times New Roman"/>
            <w:sz w:val="24"/>
            <w:szCs w:val="24"/>
          </w:rPr>
          <w:fldChar w:fldCharType="begin"/>
        </w:r>
        <w:r w:rsidRPr="00FE347A">
          <w:rPr>
            <w:rFonts w:ascii="Times New Roman" w:hAnsi="Times New Roman" w:cs="Times New Roman"/>
            <w:sz w:val="24"/>
            <w:szCs w:val="24"/>
          </w:rPr>
          <w:instrText xml:space="preserve"> PAGE   \* MERGEFORMAT </w:instrText>
        </w:r>
        <w:r w:rsidR="00E0697C" w:rsidRPr="00FE347A">
          <w:rPr>
            <w:rFonts w:ascii="Times New Roman" w:hAnsi="Times New Roman" w:cs="Times New Roman"/>
            <w:sz w:val="24"/>
            <w:szCs w:val="24"/>
          </w:rPr>
          <w:fldChar w:fldCharType="separate"/>
        </w:r>
        <w:r w:rsidR="00DD561E">
          <w:rPr>
            <w:rFonts w:ascii="Times New Roman" w:hAnsi="Times New Roman" w:cs="Times New Roman"/>
            <w:noProof/>
            <w:sz w:val="24"/>
            <w:szCs w:val="24"/>
          </w:rPr>
          <w:t>2</w:t>
        </w:r>
        <w:r w:rsidR="00E0697C" w:rsidRPr="00FE347A">
          <w:rPr>
            <w:rFonts w:ascii="Times New Roman" w:hAnsi="Times New Roman" w:cs="Times New Roman"/>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41ED"/>
    <w:rsid w:val="0001312D"/>
    <w:rsid w:val="00025C6A"/>
    <w:rsid w:val="00097ED6"/>
    <w:rsid w:val="0010648F"/>
    <w:rsid w:val="00111535"/>
    <w:rsid w:val="001144B9"/>
    <w:rsid w:val="00147E93"/>
    <w:rsid w:val="00166802"/>
    <w:rsid w:val="00172719"/>
    <w:rsid w:val="0018058F"/>
    <w:rsid w:val="00190989"/>
    <w:rsid w:val="001F0DC7"/>
    <w:rsid w:val="001F18E3"/>
    <w:rsid w:val="001F525F"/>
    <w:rsid w:val="00210B0D"/>
    <w:rsid w:val="00241163"/>
    <w:rsid w:val="002641ED"/>
    <w:rsid w:val="00311C9B"/>
    <w:rsid w:val="0035202B"/>
    <w:rsid w:val="003A7BC6"/>
    <w:rsid w:val="003B1A4E"/>
    <w:rsid w:val="003B76B8"/>
    <w:rsid w:val="003D72F9"/>
    <w:rsid w:val="004113C1"/>
    <w:rsid w:val="0043428A"/>
    <w:rsid w:val="004363A6"/>
    <w:rsid w:val="00453BF2"/>
    <w:rsid w:val="00461D2D"/>
    <w:rsid w:val="004910DF"/>
    <w:rsid w:val="004A2CAE"/>
    <w:rsid w:val="004A4F1C"/>
    <w:rsid w:val="004B387E"/>
    <w:rsid w:val="004C47FE"/>
    <w:rsid w:val="004C487F"/>
    <w:rsid w:val="00523A0B"/>
    <w:rsid w:val="0053499C"/>
    <w:rsid w:val="00555BEF"/>
    <w:rsid w:val="005A1A55"/>
    <w:rsid w:val="005D0361"/>
    <w:rsid w:val="005D7EC6"/>
    <w:rsid w:val="005E7A91"/>
    <w:rsid w:val="005F18EC"/>
    <w:rsid w:val="005F488B"/>
    <w:rsid w:val="0062562F"/>
    <w:rsid w:val="00652334"/>
    <w:rsid w:val="006C4456"/>
    <w:rsid w:val="006C4A28"/>
    <w:rsid w:val="00721375"/>
    <w:rsid w:val="00726F71"/>
    <w:rsid w:val="00736F54"/>
    <w:rsid w:val="00760881"/>
    <w:rsid w:val="007637BD"/>
    <w:rsid w:val="00780B4C"/>
    <w:rsid w:val="00795398"/>
    <w:rsid w:val="007B26FD"/>
    <w:rsid w:val="007C3C6D"/>
    <w:rsid w:val="007C493E"/>
    <w:rsid w:val="007E3EF6"/>
    <w:rsid w:val="0080662E"/>
    <w:rsid w:val="008075B7"/>
    <w:rsid w:val="00837E99"/>
    <w:rsid w:val="00844E80"/>
    <w:rsid w:val="008754F4"/>
    <w:rsid w:val="0089552C"/>
    <w:rsid w:val="009A73D5"/>
    <w:rsid w:val="00A7591D"/>
    <w:rsid w:val="00AE3424"/>
    <w:rsid w:val="00AE5FEE"/>
    <w:rsid w:val="00B07CB4"/>
    <w:rsid w:val="00B26A65"/>
    <w:rsid w:val="00B55B66"/>
    <w:rsid w:val="00B611F9"/>
    <w:rsid w:val="00B63E19"/>
    <w:rsid w:val="00BD4A10"/>
    <w:rsid w:val="00BE0EF1"/>
    <w:rsid w:val="00BE588C"/>
    <w:rsid w:val="00BE6BFE"/>
    <w:rsid w:val="00C42853"/>
    <w:rsid w:val="00C46442"/>
    <w:rsid w:val="00C5530E"/>
    <w:rsid w:val="00CA2648"/>
    <w:rsid w:val="00CB5870"/>
    <w:rsid w:val="00CF2236"/>
    <w:rsid w:val="00CF7566"/>
    <w:rsid w:val="00D25EB6"/>
    <w:rsid w:val="00D5391A"/>
    <w:rsid w:val="00DA2972"/>
    <w:rsid w:val="00DD561E"/>
    <w:rsid w:val="00DE0F65"/>
    <w:rsid w:val="00DF5EB6"/>
    <w:rsid w:val="00E0697C"/>
    <w:rsid w:val="00E06A7E"/>
    <w:rsid w:val="00E36B6B"/>
    <w:rsid w:val="00EC7F34"/>
    <w:rsid w:val="00EE0C9A"/>
    <w:rsid w:val="00F07979"/>
    <w:rsid w:val="00F528E9"/>
    <w:rsid w:val="00F8450F"/>
    <w:rsid w:val="00F86538"/>
    <w:rsid w:val="00FC18CA"/>
    <w:rsid w:val="00FD7326"/>
    <w:rsid w:val="00FE347A"/>
    <w:rsid w:val="00FE472C"/>
    <w:rsid w:val="00FF622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83828F6-27F5-435D-BC91-DCF6DE101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E0C9A"/>
  </w:style>
  <w:style w:type="paragraph" w:styleId="Heading1">
    <w:name w:val="heading 1"/>
    <w:basedOn w:val="Normal"/>
    <w:link w:val="Heading1Char"/>
    <w:uiPriority w:val="9"/>
    <w:qFormat/>
    <w:rsid w:val="00A7591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641ED"/>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styleId="Emphasis">
    <w:name w:val="Emphasis"/>
    <w:basedOn w:val="DefaultParagraphFont"/>
    <w:uiPriority w:val="20"/>
    <w:qFormat/>
    <w:rsid w:val="002641ED"/>
    <w:rPr>
      <w:i/>
      <w:iCs/>
    </w:rPr>
  </w:style>
  <w:style w:type="paragraph" w:customStyle="1" w:styleId="a1dbe">
    <w:name w:val="a1dbe"/>
    <w:basedOn w:val="Normal"/>
    <w:rsid w:val="002641ED"/>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styleId="Hyperlink">
    <w:name w:val="Hyperlink"/>
    <w:basedOn w:val="DefaultParagraphFont"/>
    <w:uiPriority w:val="99"/>
    <w:semiHidden/>
    <w:unhideWhenUsed/>
    <w:rsid w:val="002641ED"/>
    <w:rPr>
      <w:color w:val="0000FF"/>
      <w:u w:val="single"/>
    </w:rPr>
  </w:style>
  <w:style w:type="character" w:customStyle="1" w:styleId="Heading1Char">
    <w:name w:val="Heading 1 Char"/>
    <w:basedOn w:val="DefaultParagraphFont"/>
    <w:link w:val="Heading1"/>
    <w:uiPriority w:val="9"/>
    <w:rsid w:val="00A7591D"/>
    <w:rPr>
      <w:rFonts w:ascii="Times New Roman" w:eastAsia="Times New Roman" w:hAnsi="Times New Roman" w:cs="Times New Roman"/>
      <w:b/>
      <w:bCs/>
      <w:kern w:val="36"/>
      <w:sz w:val="48"/>
      <w:szCs w:val="48"/>
      <w:lang w:eastAsia="en-CA"/>
    </w:rPr>
  </w:style>
  <w:style w:type="paragraph" w:styleId="Header">
    <w:name w:val="header"/>
    <w:basedOn w:val="Normal"/>
    <w:link w:val="HeaderChar"/>
    <w:uiPriority w:val="99"/>
    <w:unhideWhenUsed/>
    <w:rsid w:val="00FE34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347A"/>
  </w:style>
  <w:style w:type="paragraph" w:styleId="Footer">
    <w:name w:val="footer"/>
    <w:basedOn w:val="Normal"/>
    <w:link w:val="FooterChar"/>
    <w:uiPriority w:val="99"/>
    <w:semiHidden/>
    <w:unhideWhenUsed/>
    <w:rsid w:val="00FE347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E34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0305370">
      <w:bodyDiv w:val="1"/>
      <w:marLeft w:val="0"/>
      <w:marRight w:val="0"/>
      <w:marTop w:val="0"/>
      <w:marBottom w:val="0"/>
      <w:divBdr>
        <w:top w:val="none" w:sz="0" w:space="0" w:color="auto"/>
        <w:left w:val="none" w:sz="0" w:space="0" w:color="auto"/>
        <w:bottom w:val="none" w:sz="0" w:space="0" w:color="auto"/>
        <w:right w:val="none" w:sz="0" w:space="0" w:color="auto"/>
      </w:divBdr>
      <w:divsChild>
        <w:div w:id="1970234325">
          <w:blockQuote w:val="1"/>
          <w:marLeft w:val="0"/>
          <w:marRight w:val="720"/>
          <w:marTop w:val="0"/>
          <w:marBottom w:val="415"/>
          <w:divBdr>
            <w:top w:val="none" w:sz="0" w:space="0" w:color="auto"/>
            <w:left w:val="none" w:sz="0" w:space="0" w:color="auto"/>
            <w:bottom w:val="none" w:sz="0" w:space="0" w:color="auto"/>
            <w:right w:val="none" w:sz="0" w:space="0" w:color="auto"/>
          </w:divBdr>
        </w:div>
        <w:div w:id="2067944708">
          <w:blockQuote w:val="1"/>
          <w:marLeft w:val="0"/>
          <w:marRight w:val="720"/>
          <w:marTop w:val="100"/>
          <w:marBottom w:val="415"/>
          <w:divBdr>
            <w:top w:val="none" w:sz="0" w:space="0" w:color="auto"/>
            <w:left w:val="none" w:sz="0" w:space="0" w:color="auto"/>
            <w:bottom w:val="none" w:sz="0" w:space="0" w:color="auto"/>
            <w:right w:val="none" w:sz="0" w:space="0" w:color="auto"/>
          </w:divBdr>
        </w:div>
      </w:divsChild>
    </w:div>
    <w:div w:id="1085490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qz.com/992220/to-be-happier-stop-focusing-on-things-out-of-your-control/"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4517E92-ECAE-487E-9962-D90D5EB11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1120</Words>
  <Characters>6386</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TECRA_M11</dc:creator>
  <cp:keywords/>
  <dc:description/>
  <cp:lastModifiedBy>vinny</cp:lastModifiedBy>
  <cp:revision>2</cp:revision>
  <dcterms:created xsi:type="dcterms:W3CDTF">2019-10-07T05:11:00Z</dcterms:created>
  <dcterms:modified xsi:type="dcterms:W3CDTF">2019-10-07T05:11:00Z</dcterms:modified>
</cp:coreProperties>
</file>